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________________________________________________________, inscrito sob o CPF_________________________________, declaro que a(s) cópia(s) discriminada(s) abaixo, apresentada(s) neste edital de seleção, contem(êm) informação(ões) verídica(s).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 do curso de graduação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diploma/ certificado do curso de pós-graduação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pós-graduação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documento de revalidação de diploma - titulação obtida fora do país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Declaro, também, que sou conhecedor dos termos descritos na Lei 13.726/2018: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“Art. 3º - Na relação dos órgãos e entidades dos Poderes da União, dos Estados, do Distrito Federal e dos Municípios com o cidadão, é dispensada a exigência de: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II – autenticação de cópia de documento, (...)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(município)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-123815</wp:posOffset>
          </wp:positionV>
          <wp:extent cx="620395" cy="758825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17" name="image2.png"/>
          <a:graphic>
            <a:graphicData uri="http://schemas.openxmlformats.org/drawingml/2006/picture">
              <pic:pic>
                <pic:nvPicPr>
                  <pic:cNvPr descr="C:\Users\acaroline\Downloads\logo_governo_pb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VII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Modelo de Declaração de Autenticidade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a4SaICOIQo7sj8m9f9BErjbmQ==">CgMxLjA4AHIhMVE0TFVpLUhySUVFVFpCQVNtMWh5UW1CWUE4dmNWbjZB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